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DF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14665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公益事业捐赠票据操作手册</w:t>
      </w:r>
    </w:p>
    <w:p w14:paraId="18FBB2E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一、票据资格申领</w:t>
      </w:r>
    </w:p>
    <w:p w14:paraId="2D5E8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 选择“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电子票据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——票据资格申领”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菜单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，点击“新增”按钮，进入填报页面。</w:t>
      </w:r>
    </w:p>
    <w:p w14:paraId="24F80F51">
      <w:pPr>
        <w:pStyle w:val="7"/>
        <w:ind w:left="0" w:leftChars="0" w:firstLine="0" w:firstLineChars="0"/>
        <w:jc w:val="center"/>
      </w:pPr>
      <w:r>
        <w:drawing>
          <wp:inline distT="0" distB="0" distL="0" distR="0">
            <wp:extent cx="5274310" cy="19132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4D6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2.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点击“基本信息”按钮，填写“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经办人姓名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经办人手机号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”（页面中的其他信息均由系统自动带入，无需填写）。</w:t>
      </w:r>
    </w:p>
    <w:p w14:paraId="3E6C52D1">
      <w:pPr>
        <w:jc w:val="center"/>
      </w:pPr>
      <w:r>
        <w:drawing>
          <wp:inline distT="0" distB="0" distL="0" distR="0">
            <wp:extent cx="5548630" cy="235140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/>
                    <a:srcRect l="1084" r="1296"/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236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23C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点击“材料目录”按钮，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材料目录名称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上传相应材料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其中：</w:t>
      </w:r>
    </w:p>
    <w:p w14:paraId="2560F2E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法人证书正本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：由系统自动生成并带入。</w:t>
      </w:r>
    </w:p>
    <w:p w14:paraId="561C94D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经登记管理机关核准的章程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：已在系统中办理过章程核准业务的，系统会自动带入；未办理过章程核准业务的，需自行上传（登记管理机关盖章版本）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01EAA9B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票据印章印模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：需自行制作并上传，详细步骤见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em w:val="dot"/>
          <w:lang w:val="en-US" w:eastAsia="zh-CN" w:bidi="ar-SA"/>
        </w:rPr>
        <w:t>附件3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——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em w:val="dot"/>
          <w:lang w:val="en-US" w:eastAsia="zh-CN" w:bidi="ar-SA"/>
        </w:rPr>
        <w:t>社会组织印章印模制作说明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233097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所有材料上传完成之后，点击“返回”按钮。</w:t>
      </w:r>
    </w:p>
    <w:p w14:paraId="12640D77">
      <w:pPr>
        <w:jc w:val="center"/>
      </w:pPr>
      <w:r>
        <w:drawing>
          <wp:inline distT="0" distB="0" distL="0" distR="0">
            <wp:extent cx="5274310" cy="1442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EFA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点击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按钮，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财政部门审核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此时审核状态为“已提交”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6B4D6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审核状态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由“已提交”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变为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审核通过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方可选择“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电子票据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”模块内的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菜单进行操作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271578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审核状态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由“已提交”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变为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需依次点击“审核意见”按钮查看原因，点击“修改”按钮进行更正，点击“提交”按钮重新提交财政部门审核。</w:t>
      </w:r>
    </w:p>
    <w:p w14:paraId="1ED95BCD">
      <w:pPr>
        <w:jc w:val="center"/>
      </w:pPr>
      <w:r>
        <w:drawing>
          <wp:inline distT="0" distB="0" distL="0" distR="0">
            <wp:extent cx="5274310" cy="71945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89A4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二、开票人信息维护</w:t>
      </w:r>
    </w:p>
    <w:p w14:paraId="4865C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 选择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电子票据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开票人信息维护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菜单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修改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按钮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59CA06C7">
      <w:pPr>
        <w:pStyle w:val="7"/>
        <w:ind w:left="0" w:leftChars="0" w:firstLine="0" w:firstLineChars="0"/>
        <w:jc w:val="center"/>
      </w:pPr>
      <w:r>
        <w:drawing>
          <wp:inline distT="0" distB="0" distL="0" distR="0">
            <wp:extent cx="5274310" cy="190500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F8FF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输入复核人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收款人姓名，点击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保存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按钮。</w:t>
      </w:r>
    </w:p>
    <w:p w14:paraId="6C1EF9C0">
      <w:pPr>
        <w:pStyle w:val="7"/>
        <w:ind w:left="0" w:leftChars="0" w:firstLine="0" w:firstLineChars="0"/>
        <w:jc w:val="center"/>
      </w:pPr>
      <w:r>
        <w:drawing>
          <wp:inline distT="0" distB="0" distL="0" distR="0">
            <wp:extent cx="5274310" cy="157480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9913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三、票据开具</w:t>
      </w:r>
    </w:p>
    <w:p w14:paraId="37EB3B7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 选择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电子票据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票据开具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菜单，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新增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按钮，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依次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输入需要开票的票据信息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并点击“保存”按钮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。（捐赠形式为非公开募捐，且金额大于10000元的须上传捐赠协议）</w:t>
      </w:r>
    </w:p>
    <w:p w14:paraId="3E267CD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FB207D">
      <w:pPr>
        <w:pStyle w:val="7"/>
        <w:ind w:left="0" w:leftChars="0" w:firstLine="0" w:firstLineChars="0"/>
        <w:jc w:val="center"/>
      </w:pPr>
      <w:r>
        <w:drawing>
          <wp:inline distT="0" distB="0" distL="0" distR="0">
            <wp:extent cx="5274310" cy="2245995"/>
            <wp:effectExtent l="0" t="0" r="2540" b="19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7D02A">
      <w:pPr>
        <w:pStyle w:val="7"/>
        <w:ind w:left="0" w:leftChars="0" w:firstLine="0" w:firstLineChars="0"/>
        <w:jc w:val="center"/>
      </w:pPr>
      <w:r>
        <w:drawing>
          <wp:inline distT="0" distB="0" distL="0" distR="0">
            <wp:extent cx="5274310" cy="4316730"/>
            <wp:effectExtent l="0" t="0" r="2540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E1D53"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也可点击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批量导入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——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下载模板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按钮，在模板中填写批量票据信息。填写完成后，点击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选取文件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——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开始导入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按钮，批量导入。</w:t>
      </w:r>
    </w:p>
    <w:p w14:paraId="6D9A81F8">
      <w:pPr>
        <w:pStyle w:val="7"/>
        <w:ind w:left="420" w:firstLine="0" w:firstLineChars="0"/>
      </w:pPr>
    </w:p>
    <w:p w14:paraId="1E891089"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点击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列表右侧的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按钮，即可开具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票据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也可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选中多条票据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，点击右上角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批量开具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按钮，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批量开具对应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票据。</w:t>
      </w:r>
    </w:p>
    <w:p w14:paraId="2BA0273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开具成功的票据会在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电子票据——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票据管理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菜单中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显示。</w:t>
      </w:r>
    </w:p>
    <w:p w14:paraId="2D03F90C">
      <w:pPr>
        <w:pStyle w:val="7"/>
        <w:ind w:left="0" w:leftChars="0" w:firstLine="0" w:firstLineChars="0"/>
        <w:jc w:val="center"/>
      </w:pPr>
      <w:r>
        <w:drawing>
          <wp:inline distT="0" distB="0" distL="0" distR="0">
            <wp:extent cx="5274310" cy="181546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1DD6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四、票据管理</w:t>
      </w:r>
    </w:p>
    <w:p w14:paraId="0361E2D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 选择“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电子票据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——票据管理”菜单，所有开具成功的票据均会显示在列表中。</w:t>
      </w:r>
    </w:p>
    <w:p w14:paraId="21B19B1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点击“查看”按钮，可以预览已开具的电子票据；点击“下载”按钮，可以下载已开具的电子票据（PDF版本）。</w:t>
      </w:r>
    </w:p>
    <w:p w14:paraId="290B054A">
      <w:pPr>
        <w:jc w:val="center"/>
      </w:pPr>
      <w:r>
        <w:drawing>
          <wp:inline distT="0" distB="0" distL="0" distR="0">
            <wp:extent cx="5274310" cy="2390775"/>
            <wp:effectExtent l="0" t="0" r="254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1F038">
      <w:pPr>
        <w:pStyle w:val="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若已开具的电子票据有误，可以点击相应票据右侧的“冲红”按钮，进行错误票据冲红操作。</w:t>
      </w:r>
    </w:p>
    <w:p w14:paraId="03AAFC5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进行错误票据冲红操作后，相关票据信息会从“电子票据——票据管理”菜单转到“电子票据——冲红票据管理”菜单显示。</w:t>
      </w:r>
    </w:p>
    <w:p w14:paraId="22CBBB6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五、冲红票据管理</w:t>
      </w:r>
    </w:p>
    <w:p w14:paraId="184DEBB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选择“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电子票据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——冲红票据管理”菜单，进行错误票据冲红操作的原票、冲红票均会显示在列表中。</w:t>
      </w:r>
    </w:p>
    <w:p w14:paraId="530C945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点击“查看”按钮，可以预览原票、冲红票；点击“下载”按钮，可以下载原票、冲红票（PDF版本）。</w:t>
      </w:r>
    </w:p>
    <w:p w14:paraId="0B024326">
      <w:pPr>
        <w:pStyle w:val="7"/>
        <w:ind w:left="0" w:leftChars="0" w:firstLine="0" w:firstLineChars="0"/>
        <w:jc w:val="center"/>
      </w:pPr>
      <w:r>
        <w:drawing>
          <wp:inline distT="0" distB="0" distL="0" distR="0">
            <wp:extent cx="5274310" cy="2189480"/>
            <wp:effectExtent l="0" t="0" r="254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60E3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六、异常问题处置</w:t>
      </w:r>
    </w:p>
    <w:p w14:paraId="1A560576"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异常票据</w:t>
      </w:r>
    </w:p>
    <w:p w14:paraId="2946D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如票据管理部门在监管过程中发现异常票据，会在此处反馈异常票据信息。</w:t>
      </w:r>
    </w:p>
    <w:p w14:paraId="5226F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点击“异常信息”按钮，查看异常原因。如票据有误，可点击“冲红”按钮，冲红作废后重新开具；如票据无误，可点击“无异常反馈”按钮。</w:t>
      </w:r>
    </w:p>
    <w:p w14:paraId="2C01BBCE">
      <w:pPr>
        <w:jc w:val="center"/>
      </w:pPr>
      <w:r>
        <w:drawing>
          <wp:inline distT="0" distB="0" distL="0" distR="0">
            <wp:extent cx="5274310" cy="224917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0451E"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用票资格</w:t>
      </w:r>
    </w:p>
    <w:p w14:paraId="3FD99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如票据管理部门在监管过程中发现涉及停用开票资格的异常行为，会在此处反馈异常信息。</w:t>
      </w:r>
    </w:p>
    <w:p w14:paraId="6B024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点击“异常信息”按钮，查看停用用票资格原因；点击“上传整改材料”按钮，上传关于异常信息的整改材料；点击“提交”按钮，待票据监管部门审核通过后，即可恢复用票资格。</w:t>
      </w:r>
    </w:p>
    <w:p w14:paraId="56599AA7">
      <w:pPr>
        <w:jc w:val="center"/>
      </w:pPr>
      <w:r>
        <w:drawing>
          <wp:inline distT="0" distB="0" distL="0" distR="0">
            <wp:extent cx="5274310" cy="2355850"/>
            <wp:effectExtent l="0" t="0" r="254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5907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七、经常性捐赠人</w:t>
      </w:r>
    </w:p>
    <w:p w14:paraId="38F97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 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电子票据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票据开具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录入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过的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经常性捐赠人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自动存入到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电子票据——经常性捐赠人名单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7AF8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 也可在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电子票据——经常性捐赠人名单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先录入经常性捐赠人信息，相关信息在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电子票据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票据开具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里进行开票时可直接勾选。</w:t>
      </w:r>
    </w:p>
    <w:p w14:paraId="67B58B6D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5D137C"/>
    <w:multiLevelType w:val="singleLevel"/>
    <w:tmpl w:val="8A5D137C"/>
    <w:lvl w:ilvl="0" w:tentative="0">
      <w:start w:val="3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ADA73DFB"/>
    <w:multiLevelType w:val="singleLevel"/>
    <w:tmpl w:val="ADA73DFB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AEE0688B"/>
    <w:multiLevelType w:val="singleLevel"/>
    <w:tmpl w:val="AEE0688B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5116D239"/>
    <w:multiLevelType w:val="singleLevel"/>
    <w:tmpl w:val="5116D239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4255C85"/>
    <w:multiLevelType w:val="multilevel"/>
    <w:tmpl w:val="54255C85"/>
    <w:lvl w:ilvl="0" w:tentative="0">
      <w:start w:val="1"/>
      <w:numFmt w:val="japaneseCounting"/>
      <w:lvlText w:val="（%1）"/>
      <w:lvlJc w:val="left"/>
      <w:pPr>
        <w:ind w:left="82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5">
    <w:nsid w:val="57048CB4"/>
    <w:multiLevelType w:val="singleLevel"/>
    <w:tmpl w:val="57048CB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96"/>
    <w:rsid w:val="001760BC"/>
    <w:rsid w:val="001B7DF5"/>
    <w:rsid w:val="003112B5"/>
    <w:rsid w:val="003468BE"/>
    <w:rsid w:val="00422DCB"/>
    <w:rsid w:val="006017B9"/>
    <w:rsid w:val="00890359"/>
    <w:rsid w:val="00C81281"/>
    <w:rsid w:val="00CA7080"/>
    <w:rsid w:val="00CF122D"/>
    <w:rsid w:val="00D60796"/>
    <w:rsid w:val="00D77561"/>
    <w:rsid w:val="00DE36AC"/>
    <w:rsid w:val="00F4335D"/>
    <w:rsid w:val="00F64C59"/>
    <w:rsid w:val="065D710A"/>
    <w:rsid w:val="1732013F"/>
    <w:rsid w:val="1C8E3B33"/>
    <w:rsid w:val="7DAB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Subtle Reference"/>
    <w:basedOn w:val="5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1224</Words>
  <Characters>1315</Characters>
  <Lines>10</Lines>
  <Paragraphs>3</Paragraphs>
  <TotalTime>2</TotalTime>
  <ScaleCrop>false</ScaleCrop>
  <LinksUpToDate>false</LinksUpToDate>
  <CharactersWithSpaces>1356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翟靓雅</dc:creator>
  <cp:lastModifiedBy>翟靓雅</cp:lastModifiedBy>
  <cp:revision>2</cp:revision>
  <dcterms:created xsi:type="dcterms:W3CDTF">2024-12-12T11:16:00Z</dcterms:created>
  <dcterms:modified xsi:type="dcterms:W3CDTF">2024-12-16T09:37:02Z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B81B9A898D304705B47A38F4103E09B6_12</vt:lpwstr>
  </property>
</Properties>
</file>